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94.2pt" o:ole="" o:preferrelative="t" stroked="f">
            <v:imagedata r:id="rId5" o:title=""/>
          </v:rect>
          <o:OLEObject Type="Embed" ProgID="StaticMetafile" ShapeID="rectole0000000000" DrawAspect="Content" ObjectID="_1830510950" r:id="rId6"/>
        </w:object>
      </w:r>
    </w:p>
    <w:p w14:paraId="05F1AC87"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61A45DF3" w:rsidR="001519F0" w:rsidRDefault="00695272">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DS Malý Princ, z.s.</w:t>
      </w:r>
    </w:p>
    <w:p w14:paraId="42C5B1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Zastoupený předsedou spolku Janou Kružlíkovou,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695272">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z.s.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2.2. Identifikační údaje dítětě Zákoného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163A93AD"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Hulická 980, Praha 21 – Újezd nad Lesy</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17ADBC66" w:rsidR="001519F0" w:rsidRDefault="00695272"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po.-čt . Od 7:30 do 1</w:t>
      </w:r>
      <w:r w:rsidR="005A1FDE">
        <w:rPr>
          <w:rFonts w:ascii="Times New Roman" w:eastAsia="Times New Roman" w:hAnsi="Times New Roman" w:cs="Times New Roman"/>
          <w:sz w:val="22"/>
          <w:shd w:val="clear" w:color="auto" w:fill="FFFFFF"/>
        </w:rPr>
        <w:t>7</w:t>
      </w:r>
      <w:r w:rsidR="00421176" w:rsidRPr="008D6724">
        <w:rPr>
          <w:rFonts w:ascii="Times New Roman" w:eastAsia="Times New Roman" w:hAnsi="Times New Roman" w:cs="Times New Roman"/>
          <w:sz w:val="22"/>
          <w:shd w:val="clear" w:color="auto" w:fill="FFFFFF"/>
        </w:rPr>
        <w:t>:</w:t>
      </w:r>
      <w:r w:rsidR="005A1FDE">
        <w:rPr>
          <w:rFonts w:ascii="Times New Roman" w:eastAsia="Times New Roman" w:hAnsi="Times New Roman" w:cs="Times New Roman"/>
          <w:sz w:val="22"/>
          <w:shd w:val="clear" w:color="auto" w:fill="FFFFFF"/>
        </w:rPr>
        <w:t>0</w:t>
      </w:r>
      <w:r w:rsidR="00421176" w:rsidRPr="008D6724">
        <w:rPr>
          <w:rFonts w:ascii="Times New Roman" w:eastAsia="Times New Roman" w:hAnsi="Times New Roman" w:cs="Times New Roman"/>
          <w:sz w:val="22"/>
          <w:shd w:val="clear" w:color="auto" w:fill="FFFFFF"/>
        </w:rPr>
        <w:t>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695272">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2  zákona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59446F6F"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1,5 roku do 6 let.</w:t>
      </w:r>
    </w:p>
    <w:p w14:paraId="653D950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Pokud takové dítě přijme bude se snažit o jeho maximální zapojení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3E523F8C"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w:t>
      </w:r>
      <w:r w:rsidR="00695272">
        <w:rPr>
          <w:rFonts w:ascii="Times New Roman" w:eastAsia="Times New Roman" w:hAnsi="Times New Roman" w:cs="Times New Roman"/>
          <w:sz w:val="22"/>
          <w:shd w:val="clear" w:color="auto" w:fill="FFFFFF"/>
        </w:rPr>
        <w:t>rezervační</w:t>
      </w:r>
      <w:r w:rsidRPr="00C43FA9">
        <w:rPr>
          <w:rFonts w:ascii="Times New Roman" w:eastAsia="Times New Roman" w:hAnsi="Times New Roman" w:cs="Times New Roman"/>
          <w:sz w:val="22"/>
          <w:shd w:val="clear" w:color="auto" w:fill="FFFFFF"/>
        </w:rPr>
        <w:t xml:space="preserve">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ust. 13. 2. této smlouvy z důvodů</w:t>
      </w:r>
    </w:p>
    <w:p w14:paraId="28441774"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57448140"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zohledněna při vyúčtování poplatků v rámci DS na konci školního roku, tzn. při ukončení docházky.</w:t>
      </w:r>
    </w:p>
    <w:p w14:paraId="5AC1757A" w14:textId="2C75C1BD"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r>
        <w:rPr>
          <w:rFonts w:ascii="Times New Roman" w:eastAsia="Times New Roman" w:hAnsi="Times New Roman" w:cs="Times New Roman"/>
          <w:sz w:val="22"/>
        </w:rPr>
        <w:t xml:space="preserve">na  číslo účtu poskytovatele. </w:t>
      </w:r>
      <w:r w:rsidRPr="008D4735">
        <w:rPr>
          <w:rFonts w:ascii="Times New Roman" w:eastAsia="Times New Roman" w:hAnsi="Times New Roman" w:cs="Times New Roman"/>
          <w:b/>
          <w:sz w:val="22"/>
        </w:rPr>
        <w:t xml:space="preserve">Č.Ú.- </w:t>
      </w:r>
      <w:r w:rsidR="00C227A1" w:rsidRPr="008D4735">
        <w:rPr>
          <w:rFonts w:ascii="Times New Roman" w:eastAsia="Times New Roman" w:hAnsi="Times New Roman" w:cs="Times New Roman"/>
          <w:b/>
          <w:sz w:val="22"/>
        </w:rPr>
        <w:t>6707176349/0800 vedený u České spořitelny, a.s.</w:t>
      </w:r>
    </w:p>
    <w:p w14:paraId="4AC4AE66"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Docházka :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0D6D31EF" w14:textId="77777777" w:rsidR="00C32803" w:rsidRDefault="00695272" w:rsidP="00C3280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C32803" w:rsidRPr="007E7B95">
        <w:rPr>
          <w:rFonts w:ascii="Times New Roman" w:eastAsia="Times New Roman" w:hAnsi="Times New Roman" w:cs="Times New Roman"/>
          <w:b/>
          <w:bCs/>
          <w:sz w:val="22"/>
          <w:u w:val="single"/>
          <w:shd w:val="clear" w:color="auto" w:fill="FFFFFF"/>
        </w:rPr>
        <w:t>CELODENNÍ</w:t>
      </w:r>
      <w:r w:rsidR="00C32803">
        <w:rPr>
          <w:rFonts w:ascii="Times New Roman" w:eastAsia="Times New Roman" w:hAnsi="Times New Roman" w:cs="Times New Roman"/>
          <w:b/>
          <w:bCs/>
          <w:sz w:val="22"/>
          <w:u w:val="single"/>
          <w:shd w:val="clear" w:color="auto" w:fill="FFFFFF"/>
        </w:rPr>
        <w:t xml:space="preserve"> -</w:t>
      </w:r>
      <w:r w:rsidR="00C32803">
        <w:rPr>
          <w:rFonts w:ascii="Times New Roman" w:eastAsia="Times New Roman" w:hAnsi="Times New Roman" w:cs="Times New Roman"/>
          <w:sz w:val="22"/>
          <w:shd w:val="clear" w:color="auto" w:fill="FFFFFF"/>
        </w:rPr>
        <w:t xml:space="preserve"> po.-čt - Od 7:30 do 16:30 a pátek 7:30-16:00.</w:t>
      </w:r>
    </w:p>
    <w:p w14:paraId="31215E44" w14:textId="77777777" w:rsidR="00C32803" w:rsidRDefault="00C32803" w:rsidP="00C32803">
      <w:pPr>
        <w:spacing w:after="0" w:line="240" w:lineRule="auto"/>
        <w:jc w:val="both"/>
        <w:rPr>
          <w:rFonts w:ascii="Times New Roman" w:eastAsia="Times New Roman" w:hAnsi="Times New Roman" w:cs="Times New Roman"/>
          <w:sz w:val="22"/>
          <w:shd w:val="clear" w:color="auto" w:fill="FFFFFF"/>
        </w:rPr>
      </w:pPr>
      <w:r w:rsidRPr="007E7B95">
        <w:rPr>
          <w:rFonts w:ascii="Times New Roman" w:eastAsia="Times New Roman" w:hAnsi="Times New Roman" w:cs="Times New Roman"/>
          <w:b/>
          <w:bCs/>
          <w:sz w:val="22"/>
          <w:u w:val="single"/>
          <w:shd w:val="clear" w:color="auto" w:fill="FFFFFF"/>
        </w:rPr>
        <w:t>PŮLDENNÍ</w:t>
      </w:r>
      <w:r>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po.-pá - Od 7:30 do 12:30 .</w:t>
      </w:r>
    </w:p>
    <w:p w14:paraId="2648BBD2" w14:textId="682A1245"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49080A21"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20%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vědomí , že DS Malý Princ, z.s.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Poskytovatel se zavazuje k realizaci výchovně-vzdělávacího programu „DS Malý Princ, z.s.“ v souladu s článkem IV. této smlouvy.</w:t>
      </w:r>
    </w:p>
    <w:p w14:paraId="1041389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2AC55BD5"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822C24">
        <w:rPr>
          <w:rFonts w:ascii="Times New Roman" w:eastAsia="Times New Roman" w:hAnsi="Times New Roman" w:cs="Times New Roman"/>
          <w:b/>
          <w:bCs/>
          <w:sz w:val="22"/>
          <w:shd w:val="clear" w:color="auto" w:fill="FFFFFF"/>
        </w:rPr>
        <w:t xml:space="preserve">po-čt </w:t>
      </w:r>
      <w:r w:rsidR="00421176" w:rsidRPr="00DE3F83">
        <w:rPr>
          <w:rFonts w:ascii="Times New Roman" w:eastAsia="Times New Roman" w:hAnsi="Times New Roman" w:cs="Times New Roman"/>
          <w:b/>
          <w:bCs/>
          <w:sz w:val="22"/>
          <w:shd w:val="clear" w:color="auto" w:fill="FFFFFF"/>
        </w:rPr>
        <w:t>do 16:</w:t>
      </w:r>
      <w:r w:rsidR="005A1FDE">
        <w:rPr>
          <w:rFonts w:ascii="Times New Roman" w:eastAsia="Times New Roman" w:hAnsi="Times New Roman" w:cs="Times New Roman"/>
          <w:b/>
          <w:bCs/>
          <w:sz w:val="22"/>
          <w:shd w:val="clear" w:color="auto" w:fill="FFFFFF"/>
        </w:rPr>
        <w:t>5</w:t>
      </w:r>
      <w:r w:rsidR="00421176" w:rsidRPr="00DE3F83">
        <w:rPr>
          <w:rFonts w:ascii="Times New Roman" w:eastAsia="Times New Roman" w:hAnsi="Times New Roman" w:cs="Times New Roman"/>
          <w:b/>
          <w:bCs/>
          <w:sz w:val="22"/>
          <w:shd w:val="clear" w:color="auto" w:fill="FFFFFF"/>
        </w:rPr>
        <w:t xml:space="preserve">0 a pá </w:t>
      </w:r>
      <w:r w:rsidR="00421176">
        <w:rPr>
          <w:rFonts w:ascii="Times New Roman" w:eastAsia="Times New Roman" w:hAnsi="Times New Roman" w:cs="Times New Roman"/>
          <w:b/>
          <w:bCs/>
          <w:sz w:val="22"/>
          <w:shd w:val="clear" w:color="auto" w:fill="FFFFFF"/>
        </w:rPr>
        <w:t xml:space="preserve">do </w:t>
      </w:r>
      <w:r w:rsidR="00421176" w:rsidRPr="00DE3F83">
        <w:rPr>
          <w:rFonts w:ascii="Times New Roman" w:eastAsia="Times New Roman" w:hAnsi="Times New Roman" w:cs="Times New Roman"/>
          <w:b/>
          <w:bCs/>
          <w:sz w:val="22"/>
          <w:shd w:val="clear" w:color="auto" w:fill="FFFFFF"/>
        </w:rPr>
        <w:t>15:50</w:t>
      </w:r>
      <w:r w:rsidR="00822C24">
        <w:rPr>
          <w:rFonts w:ascii="Times New Roman" w:eastAsia="Times New Roman" w:hAnsi="Times New Roman" w:cs="Times New Roman"/>
          <w:sz w:val="22"/>
          <w:shd w:val="clear" w:color="auto" w:fill="FFFFFF"/>
        </w:rPr>
        <w:t xml:space="preserve"> a zároveň ranní příchod dětí nesmí omezit dopolední program, tj. zákonný zástupce přivede dítě </w:t>
      </w:r>
      <w:r w:rsidR="00822C24" w:rsidRPr="00822C24">
        <w:rPr>
          <w:rFonts w:ascii="Times New Roman" w:eastAsia="Times New Roman" w:hAnsi="Times New Roman" w:cs="Times New Roman"/>
          <w:b/>
          <w:sz w:val="22"/>
          <w:shd w:val="clear" w:color="auto" w:fill="FFFFFF"/>
        </w:rPr>
        <w:t>po-pá</w:t>
      </w:r>
      <w:r w:rsidR="00822C24">
        <w:rPr>
          <w:rFonts w:ascii="Times New Roman" w:eastAsia="Times New Roman" w:hAnsi="Times New Roman" w:cs="Times New Roman"/>
          <w:sz w:val="22"/>
          <w:shd w:val="clear" w:color="auto" w:fill="FFFFFF"/>
        </w:rPr>
        <w:t xml:space="preserve"> maximálně </w:t>
      </w:r>
      <w:r w:rsidR="00822C24" w:rsidRPr="00822C24">
        <w:rPr>
          <w:rFonts w:ascii="Times New Roman" w:eastAsia="Times New Roman" w:hAnsi="Times New Roman" w:cs="Times New Roman"/>
          <w:b/>
          <w:sz w:val="22"/>
          <w:shd w:val="clear" w:color="auto" w:fill="FFFFFF"/>
        </w:rPr>
        <w:t>do 8:55</w:t>
      </w:r>
      <w:r w:rsidR="00822C24">
        <w:rPr>
          <w:rFonts w:ascii="Times New Roman" w:eastAsia="Times New Roman" w:hAnsi="Times New Roman" w:cs="Times New Roman"/>
          <w:sz w:val="22"/>
          <w:shd w:val="clear" w:color="auto" w:fill="FFFFFF"/>
        </w:rPr>
        <w:t xml:space="preserve"> a </w:t>
      </w:r>
      <w:r>
        <w:rPr>
          <w:rFonts w:ascii="Times New Roman" w:eastAsia="Times New Roman" w:hAnsi="Times New Roman" w:cs="Times New Roman"/>
          <w:sz w:val="22"/>
          <w:shd w:val="clear" w:color="auto" w:fill="FFFFFF"/>
        </w:rPr>
        <w:t>to v souladu s  Provozním řádem.</w:t>
      </w:r>
      <w:r w:rsidR="00822C24">
        <w:rPr>
          <w:rFonts w:ascii="Times New Roman" w:eastAsia="Times New Roman" w:hAnsi="Times New Roman" w:cs="Times New Roman"/>
          <w:sz w:val="22"/>
          <w:shd w:val="clear" w:color="auto" w:fill="FFFFFF"/>
        </w:rPr>
        <w:t xml:space="preserve"> Provozovatel si vyhrazuje právo při pozdějším příchodu dítě do dětské skupinky nepřijmout vyjma předem domluvených vyjímek.</w:t>
      </w:r>
    </w:p>
    <w:p w14:paraId="01854230" w14:textId="1E3B181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w:t>
      </w:r>
      <w:r w:rsidRPr="00822C24">
        <w:rPr>
          <w:rFonts w:ascii="Times New Roman" w:eastAsia="Times New Roman" w:hAnsi="Times New Roman" w:cs="Times New Roman"/>
          <w:b/>
          <w:sz w:val="22"/>
          <w:shd w:val="clear" w:color="auto" w:fill="FFFFFF"/>
        </w:rPr>
        <w:t xml:space="preserve">hlásit nepřítomnost dítěte nejpozději </w:t>
      </w:r>
      <w:r w:rsidRPr="00822C24">
        <w:rPr>
          <w:rFonts w:ascii="Times New Roman" w:eastAsia="Times New Roman" w:hAnsi="Times New Roman" w:cs="Times New Roman"/>
          <w:b/>
          <w:sz w:val="22"/>
        </w:rPr>
        <w:t>do 8:</w:t>
      </w:r>
      <w:r w:rsidR="00FA15BA" w:rsidRPr="00822C24">
        <w:rPr>
          <w:rFonts w:ascii="Times New Roman" w:eastAsia="Times New Roman" w:hAnsi="Times New Roman" w:cs="Times New Roman"/>
          <w:b/>
          <w:sz w:val="22"/>
        </w:rPr>
        <w:t>3</w:t>
      </w:r>
      <w:r w:rsidRPr="00822C24">
        <w:rPr>
          <w:rFonts w:ascii="Times New Roman" w:eastAsia="Times New Roman" w:hAnsi="Times New Roman" w:cs="Times New Roman"/>
          <w:b/>
          <w:sz w:val="22"/>
        </w:rPr>
        <w:t xml:space="preserve">0 hodin </w:t>
      </w:r>
      <w:r w:rsidRPr="00822C24">
        <w:rPr>
          <w:rFonts w:ascii="Times New Roman" w:eastAsia="Times New Roman" w:hAnsi="Times New Roman" w:cs="Times New Roman"/>
          <w:b/>
          <w:sz w:val="22"/>
          <w:shd w:val="clear" w:color="auto" w:fill="FFFFFF"/>
        </w:rPr>
        <w:t>daný den</w:t>
      </w:r>
      <w:r>
        <w:rPr>
          <w:rFonts w:ascii="Times New Roman" w:eastAsia="Times New Roman" w:hAnsi="Times New Roman" w:cs="Times New Roman"/>
          <w:sz w:val="22"/>
          <w:shd w:val="clear" w:color="auto" w:fill="FFFFFF"/>
        </w:rPr>
        <w:t xml:space="preserve"> nepřítomnosti.</w:t>
      </w:r>
    </w:p>
    <w:p w14:paraId="7048E07C" w14:textId="0D09BF6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1251111"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160C9CAF"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VIII.</w:t>
      </w:r>
    </w:p>
    <w:p w14:paraId="54C77A8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0598AD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13.1 Tato smlouva se uzavírá na dobu určitou do _____________. /  a to ode dne podpisu této smlouvy oběma Smluvními stranami .</w:t>
      </w:r>
    </w:p>
    <w:p w14:paraId="7EF5CDB9"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7CE3A170" w14:textId="77777777" w:rsidR="00822C24" w:rsidRDefault="00822C24">
      <w:pPr>
        <w:spacing w:after="0" w:line="240" w:lineRule="auto"/>
        <w:jc w:val="both"/>
        <w:rPr>
          <w:rFonts w:ascii="Times New Roman" w:eastAsia="Times New Roman" w:hAnsi="Times New Roman" w:cs="Times New Roman"/>
          <w:sz w:val="22"/>
        </w:rPr>
      </w:pPr>
    </w:p>
    <w:p w14:paraId="1C72F1F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XIV.</w:t>
      </w:r>
    </w:p>
    <w:p w14:paraId="00B9420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5E271AAD" w14:textId="77777777" w:rsidR="001519F0" w:rsidRDefault="00695272">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690C9A15"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3436B5" w:rsidRPr="003436B5">
        <w:rPr>
          <w:rFonts w:ascii="Times New Roman" w:eastAsia="Times New Roman" w:hAnsi="Times New Roman" w:cs="Times New Roman"/>
          <w:b/>
          <w:bCs/>
          <w:sz w:val="22"/>
          <w:shd w:val="clear" w:color="auto" w:fill="FFFFFF"/>
        </w:rPr>
        <w:t>2</w:t>
      </w:r>
      <w:r w:rsidRPr="003436B5">
        <w:rPr>
          <w:rFonts w:ascii="Times New Roman" w:eastAsia="Times New Roman" w:hAnsi="Times New Roman" w:cs="Times New Roman"/>
          <w:b/>
          <w:bCs/>
          <w:sz w:val="22"/>
          <w:shd w:val="clear" w:color="auto" w:fill="FFFFFF"/>
        </w:rPr>
        <w:t xml:space="preserve"> měsíc</w:t>
      </w:r>
      <w:r w:rsidR="003436B5" w:rsidRPr="003436B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3436B5">
        <w:rPr>
          <w:rFonts w:ascii="Times New Roman" w:eastAsia="Times New Roman" w:hAnsi="Times New Roman" w:cs="Times New Roman"/>
          <w:sz w:val="22"/>
          <w:shd w:val="clear" w:color="auto" w:fill="FFFFFF"/>
        </w:rPr>
        <w:t xml:space="preserve">2 </w:t>
      </w:r>
      <w:r>
        <w:rPr>
          <w:rFonts w:ascii="Times New Roman" w:eastAsia="Times New Roman" w:hAnsi="Times New Roman" w:cs="Times New Roman"/>
          <w:sz w:val="22"/>
          <w:shd w:val="clear" w:color="auto" w:fill="FFFFFF"/>
        </w:rPr>
        <w:t>měsíc</w:t>
      </w:r>
      <w:r w:rsidR="003436B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ve kterém byla  písemná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občanské  slušnosti (např. hrubé verbální urážky personálu dětské skupiny, agresivní projevy, fyzické vyhrožování, napadení,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170DF7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DE1F35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F0"/>
    <w:rsid w:val="001519F0"/>
    <w:rsid w:val="0017215D"/>
    <w:rsid w:val="003436B5"/>
    <w:rsid w:val="00421176"/>
    <w:rsid w:val="00467D2A"/>
    <w:rsid w:val="005A1FDE"/>
    <w:rsid w:val="00695272"/>
    <w:rsid w:val="00822C24"/>
    <w:rsid w:val="008510EF"/>
    <w:rsid w:val="008D4735"/>
    <w:rsid w:val="009709AA"/>
    <w:rsid w:val="0099742B"/>
    <w:rsid w:val="00B61EDE"/>
    <w:rsid w:val="00BC2362"/>
    <w:rsid w:val="00BD4B4E"/>
    <w:rsid w:val="00BF53A1"/>
    <w:rsid w:val="00C10F84"/>
    <w:rsid w:val="00C227A1"/>
    <w:rsid w:val="00C32803"/>
    <w:rsid w:val="00C43FA9"/>
    <w:rsid w:val="00D14819"/>
    <w:rsid w:val="00EB341D"/>
    <w:rsid w:val="00EB7F3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2968</Words>
  <Characters>16656</Characters>
  <Application>Microsoft Office Word</Application>
  <DocSecurity>0</DocSecurity>
  <Lines>333</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Kružlíková</dc:creator>
  <cp:lastModifiedBy>Tereza K Krejči</cp:lastModifiedBy>
  <cp:revision>10</cp:revision>
  <dcterms:created xsi:type="dcterms:W3CDTF">2025-08-12T06:48:00Z</dcterms:created>
  <dcterms:modified xsi:type="dcterms:W3CDTF">2026-01-21T13:29:00Z</dcterms:modified>
</cp:coreProperties>
</file>